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 w:line="240" w:lineRule="auto"/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4012393</wp:posOffset>
                </wp:positionH>
                <wp:positionV relativeFrom="line">
                  <wp:posOffset>-897215</wp:posOffset>
                </wp:positionV>
                <wp:extent cx="2449657" cy="2146175"/>
                <wp:effectExtent l="0" t="0" r="0" b="0"/>
                <wp:wrapNone/>
                <wp:docPr id="1073741833" name="officeArt object" descr="Wolkenförmige Legend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657" cy="2146175"/>
                          <a:chOff x="0" y="0"/>
                          <a:chExt cx="2449656" cy="214617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 rot="1436974">
                            <a:off x="204937" y="351916"/>
                            <a:ext cx="2039782" cy="14423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0684" fill="norm" stroke="1" extrusionOk="0">
                                <a:moveTo>
                                  <a:pt x="1901" y="6800"/>
                                </a:moveTo>
                                <a:cubicBezTo>
                                  <a:pt x="1658" y="4397"/>
                                  <a:pt x="2907" y="2184"/>
                                  <a:pt x="4691" y="1857"/>
                                </a:cubicBezTo>
                                <a:cubicBezTo>
                                  <a:pt x="5414" y="1724"/>
                                  <a:pt x="6149" y="1922"/>
                                  <a:pt x="6778" y="2419"/>
                                </a:cubicBezTo>
                                <a:cubicBezTo>
                                  <a:pt x="7445" y="725"/>
                                  <a:pt x="9003" y="82"/>
                                  <a:pt x="10259" y="981"/>
                                </a:cubicBezTo>
                                <a:cubicBezTo>
                                  <a:pt x="10478" y="1139"/>
                                  <a:pt x="10680" y="1338"/>
                                  <a:pt x="10857" y="1573"/>
                                </a:cubicBezTo>
                                <a:lnTo>
                                  <a:pt x="10857" y="1573"/>
                                </a:lnTo>
                                <a:cubicBezTo>
                                  <a:pt x="11377" y="169"/>
                                  <a:pt x="12642" y="-401"/>
                                  <a:pt x="13683" y="299"/>
                                </a:cubicBezTo>
                                <a:cubicBezTo>
                                  <a:pt x="13971" y="493"/>
                                  <a:pt x="14223" y="774"/>
                                  <a:pt x="14418" y="1119"/>
                                </a:cubicBezTo>
                                <a:cubicBezTo>
                                  <a:pt x="15255" y="-209"/>
                                  <a:pt x="16734" y="-373"/>
                                  <a:pt x="17722" y="753"/>
                                </a:cubicBezTo>
                                <a:cubicBezTo>
                                  <a:pt x="18137" y="1226"/>
                                  <a:pt x="18417" y="1878"/>
                                  <a:pt x="18513" y="2598"/>
                                </a:cubicBezTo>
                                <a:cubicBezTo>
                                  <a:pt x="19885" y="3102"/>
                                  <a:pt x="20694" y="5013"/>
                                  <a:pt x="20321" y="6865"/>
                                </a:cubicBezTo>
                                <a:cubicBezTo>
                                  <a:pt x="20289" y="7020"/>
                                  <a:pt x="20250" y="7173"/>
                                  <a:pt x="20203" y="7321"/>
                                </a:cubicBezTo>
                                <a:cubicBezTo>
                                  <a:pt x="21303" y="9251"/>
                                  <a:pt x="21034" y="12017"/>
                                  <a:pt x="19601" y="13499"/>
                                </a:cubicBezTo>
                                <a:cubicBezTo>
                                  <a:pt x="19156" y="13961"/>
                                  <a:pt x="18629" y="14259"/>
                                  <a:pt x="18072" y="14367"/>
                                </a:cubicBezTo>
                                <a:cubicBezTo>
                                  <a:pt x="18072" y="16443"/>
                                  <a:pt x="16822" y="18126"/>
                                  <a:pt x="15280" y="18126"/>
                                </a:cubicBezTo>
                                <a:cubicBezTo>
                                  <a:pt x="14757" y="18126"/>
                                  <a:pt x="14245" y="17928"/>
                                  <a:pt x="13801" y="17556"/>
                                </a:cubicBezTo>
                                <a:cubicBezTo>
                                  <a:pt x="13280" y="19883"/>
                                  <a:pt x="11460" y="21199"/>
                                  <a:pt x="9738" y="20494"/>
                                </a:cubicBezTo>
                                <a:cubicBezTo>
                                  <a:pt x="9016" y="20199"/>
                                  <a:pt x="8392" y="19574"/>
                                  <a:pt x="7973" y="18727"/>
                                </a:cubicBezTo>
                                <a:cubicBezTo>
                                  <a:pt x="6209" y="20160"/>
                                  <a:pt x="3920" y="19389"/>
                                  <a:pt x="2859" y="17004"/>
                                </a:cubicBezTo>
                                <a:cubicBezTo>
                                  <a:pt x="2846" y="16974"/>
                                  <a:pt x="2833" y="16944"/>
                                  <a:pt x="2820" y="16914"/>
                                </a:cubicBezTo>
                                <a:lnTo>
                                  <a:pt x="2820" y="16914"/>
                                </a:lnTo>
                                <a:cubicBezTo>
                                  <a:pt x="1666" y="17096"/>
                                  <a:pt x="620" y="15986"/>
                                  <a:pt x="485" y="14435"/>
                                </a:cubicBezTo>
                                <a:cubicBezTo>
                                  <a:pt x="412" y="13608"/>
                                  <a:pt x="615" y="12780"/>
                                  <a:pt x="1038" y="12172"/>
                                </a:cubicBezTo>
                                <a:lnTo>
                                  <a:pt x="1038" y="12172"/>
                                </a:lnTo>
                                <a:cubicBezTo>
                                  <a:pt x="39" y="11379"/>
                                  <a:pt x="-297" y="9639"/>
                                  <a:pt x="288" y="8285"/>
                                </a:cubicBezTo>
                                <a:cubicBezTo>
                                  <a:pt x="626" y="7504"/>
                                  <a:pt x="1218" y="6988"/>
                                  <a:pt x="1883" y="6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 rot="1436974">
                            <a:off x="582861" y="1569808"/>
                            <a:ext cx="239924" cy="239925"/>
                          </a:xfrm>
                          <a:prstGeom prst="ellipse">
                            <a:avLst/>
                          </a:pr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 rot="1436974">
                            <a:off x="519924" y="1731790"/>
                            <a:ext cx="159951" cy="159951"/>
                          </a:xfrm>
                          <a:prstGeom prst="ellipse">
                            <a:avLst/>
                          </a:pr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 rot="1436974">
                            <a:off x="508560" y="1832647"/>
                            <a:ext cx="79975" cy="79975"/>
                          </a:xfrm>
                          <a:prstGeom prst="ellipse">
                            <a:avLst/>
                          </a:pr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509622" y="538809"/>
                            <a:ext cx="1330704" cy="9380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 xml:space="preserve">«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 xml:space="preserve">Si connaissance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 xml:space="preserve">gale puissance, le partage de connaissances est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 xml:space="preserve">galement puissant. 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 xml:space="preserve">» </w:t>
                              </w:r>
                              <w:r>
                                <w:rPr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en-US"/>
                                </w:rPr>
                                <w:t>LARRRI/HAKIARDHI)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15.9pt;margin-top:-70.6pt;width:192.9pt;height:16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49656,2146175">
                <w10:wrap type="none" side="bothSides" anchorx="text"/>
                <v:shape id="_x0000_s1027" style="position:absolute;left:204937;top:351916;width:2039782;height:1442343;rotation:1569559fd;" coordorigin="297,401" coordsize="20879,20684" path="M 2198,7201 C 1955,4798 3204,2585 4988,2258 C 5711,2125 6446,2323 7075,2820 C 7742,1126 9300,483 10556,1382 C 10775,1540 10977,1739 11154,1974 L 11154,1974 C 11674,570 12939,0 13980,700 C 14268,894 14520,1175 14715,1520 C 15552,192 17031,28 18019,1154 C 18434,1627 18714,2279 18810,2999 C 20182,3503 20991,5414 20618,7266 C 20586,7421 20547,7574 20500,7722 C 21600,9652 21331,12418 19898,13900 C 19453,14362 18926,14660 18369,14768 C 18369,16844 17119,18527 15577,18527 C 15054,18527 14542,18329 14098,17957 C 13577,20284 11757,21600 10035,20895 C 9313,20600 8689,19975 8270,19128 C 6506,20561 4217,19790 3156,17405 C 3143,17375 3130,17345 3117,17315 L 3117,17315 C 1963,17497 917,16387 782,14836 C 709,14009 912,13181 1335,12573 L 1335,12573 C 336,11780 0,10040 585,8686 C 923,7905 1515,7389 2180,7296 X E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oval id="_x0000_s1028" style="position:absolute;left:582861;top:1569808;width:239924;height:239924;rotation:1569559fd;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519925;top:1731791;width:159950;height:159950;rotation:1569559fd;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0" style="position:absolute;left:508561;top:1832648;width:79974;height:79974;rotation:1569559fd;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1" type="#_x0000_t202" style="position:absolute;left:509622;top:538809;width:1330703;height:93803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 xml:space="preserve">« 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 xml:space="preserve">Si connaissance 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 xml:space="preserve">gale puissance, le partage de connaissances est 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 xml:space="preserve">galement puissant. 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 xml:space="preserve">» </w:t>
                        </w:r>
                        <w:r>
                          <w:rPr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en-US"/>
                          </w:rPr>
                          <w:t>(</w:t>
                        </w:r>
                        <w:r>
                          <w:rPr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en-US"/>
                          </w:rPr>
                          <w:t>LARRRI/HAKIARDHI)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Normal.0"/>
        <w:spacing w:before="100" w:after="100" w:line="240" w:lineRule="auto"/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lang w:val="fr-FR"/>
        </w:rPr>
      </w:pPr>
    </w:p>
    <w:p>
      <w:pPr>
        <w:pStyle w:val="Normal.0"/>
        <w:spacing w:before="100" w:after="100" w:line="240" w:lineRule="auto"/>
        <w:jc w:val="center"/>
        <w:rPr>
          <w:rFonts w:ascii="Calibri" w:cs="Calibri" w:hAnsi="Calibri" w:eastAsia="Calibri"/>
          <w:b w:val="1"/>
          <w:bCs w:val="1"/>
          <w:color w:val="aa2841"/>
          <w:sz w:val="40"/>
          <w:szCs w:val="40"/>
          <w:u w:color="aa2841"/>
          <w:lang w:val="fr-FR"/>
        </w:rPr>
      </w:pPr>
      <w:r>
        <w:rPr>
          <w:rFonts w:ascii="Calibri" w:cs="Calibri" w:hAnsi="Calibri" w:eastAsia="Calibri"/>
          <w:b w:val="1"/>
          <w:bCs w:val="1"/>
          <w:color w:val="aa2841"/>
          <w:sz w:val="40"/>
          <w:szCs w:val="40"/>
          <w:u w:color="aa2841"/>
          <w:rtl w:val="0"/>
          <w:lang w:val="fr-FR"/>
        </w:rPr>
        <w:t>KNOWLYMPICS 2020</w:t>
      </w:r>
    </w:p>
    <w:p>
      <w:pPr>
        <w:pStyle w:val="Normal.0"/>
        <w:spacing w:before="100" w:after="100" w:line="240" w:lineRule="auto"/>
        <w:jc w:val="center"/>
        <w:rPr>
          <w:rFonts w:ascii="Calibri" w:cs="Calibri" w:hAnsi="Calibri" w:eastAsia="Calibri"/>
          <w:b w:val="1"/>
          <w:bCs w:val="1"/>
          <w:color w:val="aa2841"/>
          <w:sz w:val="28"/>
          <w:szCs w:val="28"/>
          <w:u w:color="aa2841"/>
          <w:lang w:val="fr-FR"/>
        </w:rPr>
      </w:pPr>
      <w:r>
        <w:rPr>
          <w:rFonts w:ascii="Calibri" w:cs="Calibri" w:hAnsi="Calibri" w:eastAsia="Calibri"/>
          <w:b w:val="1"/>
          <w:bCs w:val="1"/>
          <w:color w:val="aa2841"/>
          <w:sz w:val="28"/>
          <w:szCs w:val="28"/>
          <w:u w:color="aa2841"/>
          <w:rtl w:val="0"/>
          <w:lang w:val="fr-FR"/>
        </w:rPr>
        <w:t>Les jeux de partage de connaissances KNOW-HOW3000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Chers partenaires,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Dans le cadre de notre programme de gestion des connaissances KNOW-HOW3000, nous avons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velopp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un </w:t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instrText xml:space="preserve"> HYPERLINK "https://knowhow3000.org/en/km/experience-capitalisation-process/"</w:instrText>
      </w:r>
      <w:r>
        <w:rPr>
          <w:rStyle w:val="Hyperlink.0"/>
          <w:rFonts w:ascii="Calibri" w:cs="Calibri" w:hAnsi="Calibri" w:eastAsia="Calibri"/>
          <w:sz w:val="22"/>
          <w:szCs w:val="22"/>
          <w:lang w:val="fr-FR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fr-FR"/>
        </w:rPr>
        <w:t>Processus de Capitalisation d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fr-FR"/>
        </w:rPr>
        <w:t>Exp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fr-FR"/>
        </w:rPr>
        <w:t>riences</w:t>
      </w:r>
      <w:r>
        <w:rPr>
          <w:lang w:val="fr-FR"/>
        </w:rPr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 afin de promouvoir l'apprentissage et le partage entre nos partenaires.</w:t>
      </w:r>
      <w:r>
        <w:rPr>
          <w:rStyle w:val="Link"/>
          <w:rFonts w:ascii="Calibri" w:cs="Calibri" w:hAnsi="Calibri" w:eastAsia="Calibri"/>
          <w:color w:val="000000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 À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cette fin, nous produisons des pr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sentations d'une page 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Bonnes pratiques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 »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et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apprenons des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checs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 »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en un coup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’œ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il) ainsi que des descriptions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taill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es (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Bonnes pratiques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 »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et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«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apprenons des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checs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 »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en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tail) sur la base des exp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riences et des connaissances fournies par les organisations partenaires, et les partageons sur notre plateforme de connaissances: knowhow3000.org</w:t>
      </w:r>
    </w:p>
    <w:p>
      <w:pPr>
        <w:pStyle w:val="Normal.0"/>
        <w:spacing w:after="100"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color w:val="000000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-42544</wp:posOffset>
                </wp:positionH>
                <wp:positionV relativeFrom="page">
                  <wp:posOffset>4552950</wp:posOffset>
                </wp:positionV>
                <wp:extent cx="1961515" cy="160972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515" cy="16097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color w:val="9bbb59"/>
                                <w:u w:color="9bbb59"/>
                                <w:lang w:val="fr-FR"/>
                              </w:rPr>
                            </w:pPr>
                            <w:r>
                              <w:rPr>
                                <w:color w:val="9bbb59"/>
                                <w:spacing w:val="320"/>
                                <w:sz w:val="26"/>
                                <w:szCs w:val="26"/>
                                <w:u w:color="9bbb59"/>
                                <w:rtl w:val="0"/>
                                <w:lang w:val="fr-FR"/>
                              </w:rPr>
                              <w:t>●●●</w:t>
                            </w:r>
                          </w:p>
                          <w:p>
                            <w:pPr>
                              <w:pStyle w:val="Normal.0"/>
                              <w:spacing w:before="100" w:after="100" w:line="240" w:lineRule="auto"/>
                              <w:jc w:val="both"/>
                              <w:rPr>
                                <w:rFonts w:ascii="Calibri" w:cs="Calibri" w:hAnsi="Calibri" w:eastAsia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aa2842"/>
                                <w:sz w:val="22"/>
                                <w:szCs w:val="22"/>
                                <w:u w:color="aa2842"/>
                                <w:rtl w:val="0"/>
                                <w:lang w:val="fr-FR"/>
                              </w:rPr>
                              <w:t>" F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aa2842"/>
                                <w:sz w:val="22"/>
                                <w:szCs w:val="22"/>
                                <w:u w:color="aa284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aa2842"/>
                                <w:sz w:val="22"/>
                                <w:szCs w:val="22"/>
                                <w:u w:color="aa2842"/>
                                <w:rtl w:val="0"/>
                                <w:lang w:val="fr-FR"/>
                              </w:rPr>
                              <w:t>licitations pour cette bonne initiative, qui nous permet de partager et d'apprendre des exp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aa2842"/>
                                <w:sz w:val="22"/>
                                <w:szCs w:val="22"/>
                                <w:u w:color="aa284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color w:val="aa2842"/>
                                <w:sz w:val="22"/>
                                <w:szCs w:val="22"/>
                                <w:u w:color="aa2842"/>
                                <w:rtl w:val="0"/>
                                <w:lang w:val="fr-FR"/>
                              </w:rPr>
                              <w:t>riences d'un partenaire quelque part dans le monde.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(Gilbert S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ne, S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gal)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color w:val="9bbb59"/>
                                <w:spacing w:val="320"/>
                                <w:sz w:val="26"/>
                                <w:szCs w:val="26"/>
                                <w:u w:color="9bbb59"/>
                                <w:rtl w:val="0"/>
                                <w:lang w:val="fr-FR"/>
                              </w:rPr>
                              <w:t>●●●</w:t>
                            </w:r>
                            <w:r>
                              <w:rPr>
                                <w:color w:val="9bbb59"/>
                                <w:u w:color="9bbb59"/>
                                <w:lang w:val="fr-FR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3.3pt;margin-top:358.5pt;width:154.4pt;height:126.8pt;z-index:251659264;mso-position-horizontal:absolute;mso-position-horizontal-relative:text;mso-position-vertical:absolute;mso-position-vertical-relative:page;mso-wrap-distance-left:4.5pt;mso-wrap-distance-top:4.5pt;mso-wrap-distance-right:4.5pt;mso-wrap-distance-bottom:4.5pt;">
                <v:fill color="#FEFEF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color w:val="9bbb59"/>
                          <w:u w:color="9bbb59"/>
                          <w:lang w:val="fr-FR"/>
                        </w:rPr>
                      </w:pPr>
                      <w:r>
                        <w:rPr>
                          <w:color w:val="9bbb59"/>
                          <w:spacing w:val="320"/>
                          <w:sz w:val="26"/>
                          <w:szCs w:val="26"/>
                          <w:u w:color="9bbb59"/>
                          <w:rtl w:val="0"/>
                          <w:lang w:val="fr-FR"/>
                        </w:rPr>
                        <w:t>●●●</w:t>
                      </w:r>
                    </w:p>
                    <w:p>
                      <w:pPr>
                        <w:pStyle w:val="Normal.0"/>
                        <w:spacing w:before="100" w:after="100" w:line="240" w:lineRule="auto"/>
                        <w:jc w:val="both"/>
                        <w:rPr>
                          <w:rFonts w:ascii="Calibri" w:cs="Calibri" w:hAnsi="Calibri" w:eastAsia="Calibr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color w:val="aa2842"/>
                          <w:sz w:val="22"/>
                          <w:szCs w:val="22"/>
                          <w:u w:color="aa2842"/>
                          <w:rtl w:val="0"/>
                          <w:lang w:val="fr-FR"/>
                        </w:rPr>
                        <w:t>" F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color w:val="aa2842"/>
                          <w:sz w:val="22"/>
                          <w:szCs w:val="22"/>
                          <w:u w:color="aa284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color w:val="aa2842"/>
                          <w:sz w:val="22"/>
                          <w:szCs w:val="22"/>
                          <w:u w:color="aa2842"/>
                          <w:rtl w:val="0"/>
                          <w:lang w:val="fr-FR"/>
                        </w:rPr>
                        <w:t>licitations pour cette bonne initiative, qui nous permet de partager et d'apprendre des exp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color w:val="aa2842"/>
                          <w:sz w:val="22"/>
                          <w:szCs w:val="22"/>
                          <w:u w:color="aa284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color w:val="aa2842"/>
                          <w:sz w:val="22"/>
                          <w:szCs w:val="22"/>
                          <w:u w:color="aa2842"/>
                          <w:rtl w:val="0"/>
                          <w:lang w:val="fr-FR"/>
                        </w:rPr>
                        <w:t>riences d'un partenaire quelque part dans le monde.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22"/>
                          <w:szCs w:val="22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(Gilbert S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ne, S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sz w:val="18"/>
                          <w:szCs w:val="18"/>
                          <w:rtl w:val="0"/>
                          <w:lang w:val="fr-FR"/>
                        </w:rPr>
                        <w:t>gal)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color w:val="9bbb59"/>
                          <w:spacing w:val="320"/>
                          <w:sz w:val="26"/>
                          <w:szCs w:val="26"/>
                          <w:u w:color="9bbb59"/>
                          <w:rtl w:val="0"/>
                          <w:lang w:val="fr-FR"/>
                        </w:rPr>
                        <w:t>●●●</w:t>
                      </w:r>
                      <w:r>
                        <w:rPr>
                          <w:color w:val="9bbb59"/>
                          <w:u w:color="9bbb59"/>
                          <w:lang w:val="fr-FR"/>
                        </w:rPr>
                      </w:r>
                    </w:p>
                  </w:txbxContent>
                </v:textbox>
                <w10:wrap type="through" side="bothSides" anchorx="text" anchory="page"/>
              </v:rect>
            </w:pict>
          </mc:Fallback>
        </mc:AlternateConten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Afin de recueillir ces exp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riences, nous avons invent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les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jeux de partage de connaissances KNOW-HOW3000: le fameux  KNOWLYMPICS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!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Fort des 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sultats et succ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 significatifs obtenus lors des trois premi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res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ditions de KNOWLYMPICS, nous avons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cid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d'approfondir notre jeu de partage des connaissances et nous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vous invitons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participer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la 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lang w:val="fr-FR"/>
        </w:rPr>
      </w:pP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rtl w:val="0"/>
          <w:lang w:val="fr-FR"/>
        </w:rPr>
        <w:t xml:space="preserve">                  </w:t>
      </w: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lang w:val="fr-FR"/>
        </w:rPr>
      </w:pP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lang w:val="fr-FR"/>
        </w:rPr>
      </w:pP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rtl w:val="0"/>
          <w:lang w:val="fr-FR"/>
        </w:rPr>
        <w:t>5</w:t>
      </w: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vertAlign w:val="superscript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vertAlign w:val="superscript"/>
          <w:rtl w:val="0"/>
          <w:lang w:val="fr-FR"/>
        </w:rPr>
        <w:t>me</w:t>
      </w: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rtl w:val="0"/>
          <w:lang w:val="fr-FR"/>
        </w:rPr>
        <w:t xml:space="preserve"> é</w:t>
      </w: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rtl w:val="0"/>
          <w:lang w:val="fr-FR"/>
        </w:rPr>
        <w:t>dition de KNOWLYMPICS 2019</w:t>
      </w: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lang w:val="fr-FR"/>
        </w:rPr>
      </w:pP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 xml:space="preserve">                    avec un accent particulier sur le plaidoyer (policy dialogue) </w:t>
      </w:r>
    </w:p>
    <w:p>
      <w:pPr>
        <w:pStyle w:val="Normal.0"/>
        <w:spacing w:line="240" w:lineRule="auto"/>
        <w:jc w:val="center"/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lang w:val="fr-FR"/>
        </w:rPr>
      </w:pPr>
      <w:r>
        <w:rPr>
          <w:rFonts w:ascii="Calibri" w:cs="Calibri" w:hAnsi="Calibri" w:eastAsia="Calibri"/>
          <w:b w:val="1"/>
          <w:bCs w:val="1"/>
          <w:color w:val="5dbc58"/>
          <w:sz w:val="28"/>
          <w:szCs w:val="28"/>
          <w:u w:color="5dbc58"/>
          <w:rtl w:val="0"/>
          <w:lang w:val="fr-FR"/>
        </w:rPr>
        <w:t xml:space="preserve">              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Si vous avez une 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exp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rience positive (bonnes pratiques) ou des exp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riences n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 xml:space="preserve">gatives (apprenons des 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checs) li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5dbc58"/>
          <w:sz w:val="22"/>
          <w:szCs w:val="22"/>
          <w:u w:color="5dbc58"/>
          <w:rtl w:val="0"/>
          <w:lang w:val="fr-FR"/>
        </w:rPr>
        <w:t>es au plaidoyer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- le KNOWLYMPICS de cette ann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e est pour vous ! 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Il peut 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agir par exemple,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exp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riences dans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engager un certain groupe ou des d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cideurs sur une question politique ;</w:t>
      </w:r>
    </w:p>
    <w:p>
      <w:pPr>
        <w:pStyle w:val="List Paragraph"/>
        <w:numPr>
          <w:ilvl w:val="0"/>
          <w:numId w:val="2"/>
        </w:numPr>
        <w:bidi w:val="0"/>
        <w:spacing w:before="100" w:after="100" w:line="240" w:lineRule="auto"/>
        <w:ind w:right="0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tablir un programme politique par la sensibilisation, l'engagement des 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dias, le lobbying, etc 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la collaboration au sein d'un 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seau pour soutenir une cause politique ;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soutenir la formulation ou la 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vision d'une politique ;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ou en jouant un r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ô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le dans la mise en </w:t>
      </w:r>
      <w:r>
        <w:rPr>
          <w:rFonts w:ascii="Calibri" w:cs="Calibri" w:hAnsi="Calibri" w:eastAsia="Calibri" w:hint="default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œ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uvre d'une certaine politique.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Vous aurez la chance, non seulement de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remporter un Grand Prix pour votre organisation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, mais aussi: </w:t>
      </w:r>
      <w:r>
        <w:rPr>
          <w:rFonts w:ascii="Calibri" w:cs="Calibri" w:hAnsi="Calibri" w:eastAsia="Calibri"/>
          <w:i w:val="1"/>
          <w:iCs w:val="1"/>
          <w:color w:val="aa2842"/>
          <w:sz w:val="22"/>
          <w:szCs w:val="22"/>
          <w:u w:color="aa2842"/>
          <w:rtl w:val="0"/>
          <w:lang w:val="fr-FR"/>
        </w:rPr>
        <w:t>« </w:t>
      </w:r>
      <w:r>
        <w:rPr>
          <w:rFonts w:ascii="Calibri" w:cs="Calibri" w:hAnsi="Calibri" w:eastAsia="Calibri"/>
          <w:i w:val="1"/>
          <w:iCs w:val="1"/>
          <w:color w:val="aa2842"/>
          <w:sz w:val="22"/>
          <w:szCs w:val="22"/>
          <w:u w:color="aa2842"/>
          <w:rtl w:val="0"/>
          <w:lang w:val="fr-FR"/>
        </w:rPr>
        <w:t xml:space="preserve">...ceux qui partagent gagnent toujours quelque chose, car le partage nous profite </w:t>
      </w:r>
      <w:r>
        <w:rPr>
          <w:rFonts w:ascii="Calibri" w:cs="Calibri" w:hAnsi="Calibri" w:eastAsia="Calibri"/>
          <w:i w:val="1"/>
          <w:iCs w:val="1"/>
          <w:color w:val="aa2842"/>
          <w:sz w:val="22"/>
          <w:szCs w:val="22"/>
          <w:u w:color="aa2842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aa2842"/>
          <w:sz w:val="22"/>
          <w:szCs w:val="22"/>
          <w:u w:color="aa2842"/>
          <w:rtl w:val="0"/>
          <w:lang w:val="fr-FR"/>
        </w:rPr>
        <w:t>tous</w:t>
      </w:r>
      <w:r>
        <w:rPr>
          <w:rFonts w:ascii="Calibri" w:cs="Calibri" w:hAnsi="Calibri" w:eastAsia="Calibri"/>
          <w:i w:val="1"/>
          <w:iCs w:val="1"/>
          <w:color w:val="aa2842"/>
          <w:sz w:val="22"/>
          <w:szCs w:val="22"/>
          <w:u w:color="aa2842"/>
          <w:rtl w:val="0"/>
          <w:lang w:val="fr-FR"/>
        </w:rPr>
        <w:t> » 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(Caritas Kaolack, S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n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é</w:t>
      </w:r>
      <w:r>
        <w:rPr>
          <w:rFonts w:ascii="Calibri" w:cs="Calibri" w:hAnsi="Calibri" w:eastAsia="Calibri"/>
          <w:sz w:val="18"/>
          <w:szCs w:val="18"/>
          <w:rtl w:val="0"/>
          <w:lang w:val="fr-FR"/>
        </w:rPr>
        <w:t>gal)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color w:val="000000"/>
          <w:u w:color="000000"/>
          <w:lang w:val="en-US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line">
              <wp:posOffset>50800</wp:posOffset>
            </wp:positionV>
            <wp:extent cx="809625" cy="809625"/>
            <wp:effectExtent l="0" t="0" r="0" b="0"/>
            <wp:wrapSquare wrapText="bothSides" distL="57150" distR="57150" distT="57150" distB="57150"/>
            <wp:docPr id="107374183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Comme d'habitude, nous tirerons au sort les organisations gagnantes parmi toutes les soumissions et elles recevront des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prix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entre 500 et 1000 Euros.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 Les prix peuvent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tre utilis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s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des fins de gestion des connaissances en fonction des besoins des organisations gagnantes. Il peut s'agir d'une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visite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d'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change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une autre organisation,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une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formation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pour votre personnel,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quipements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 pour le bureau ou de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toute autre r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compense mat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rielle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pouvant servir dans le travail quotidien ou sur le projet de l'organisation.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</w:t>
      </w:r>
    </w:p>
    <w:p>
      <w:pPr>
        <w:pStyle w:val="Normal.0"/>
        <w:spacing w:before="100" w:after="100" w:line="240" w:lineRule="auto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N'oubliez pas que tous les participants sont gagnants, car chaque exp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rience sera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publi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e sur la plateforme KNOW-HOW3000 et partag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e dans notre 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seau de connaissances.</w:t>
      </w:r>
    </w:p>
    <w:p>
      <w:pPr>
        <w:pStyle w:val="Normal.0"/>
        <w:spacing w:before="120" w:after="120" w:line="240" w:lineRule="auto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>Comment participer</w:t>
      </w:r>
    </w:p>
    <w:p>
      <w:pPr>
        <w:pStyle w:val="Normal.0"/>
        <w:tabs>
          <w:tab w:val="left" w:pos="1114"/>
        </w:tabs>
        <w:spacing w:before="100" w:after="50" w:line="276" w:lineRule="auto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Pour participer, veuillez remplir 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un des questionnaires suivants ...</w:t>
      </w:r>
    </w:p>
    <w:p>
      <w:pPr>
        <w:pStyle w:val="List Paragraph"/>
        <w:numPr>
          <w:ilvl w:val="0"/>
          <w:numId w:val="5"/>
        </w:numPr>
        <w:bidi w:val="0"/>
        <w:spacing w:before="100" w:after="50"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Questionnaire pour le partage d'une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exp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rience positive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(</w:t>
      </w:r>
      <w:r>
        <w:rPr>
          <w:rStyle w:val="Hyperlink.1"/>
          <w:rFonts w:ascii="Calibri" w:cs="Calibri" w:hAnsi="Calibri" w:eastAsia="Calibri"/>
          <w:sz w:val="22"/>
          <w:szCs w:val="22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sz w:val="22"/>
          <w:szCs w:val="22"/>
          <w:lang w:val="fr-FR"/>
        </w:rPr>
        <w:instrText xml:space="preserve"> HYPERLINK "https://knowhow3000.org/wp-content/files/KM/Experience%20Capitalisation/Questionnaires/FRE_Questionnaire_Bonne%20pratique_2016.docx"</w:instrText>
      </w:r>
      <w:r>
        <w:rPr>
          <w:rStyle w:val="Hyperlink.1"/>
          <w:rFonts w:ascii="Calibri" w:cs="Calibri" w:hAnsi="Calibri" w:eastAsia="Calibri"/>
          <w:sz w:val="22"/>
          <w:szCs w:val="22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2"/>
          <w:szCs w:val="22"/>
          <w:rtl w:val="0"/>
          <w:lang w:val="fr-FR"/>
        </w:rPr>
        <w:t>cliquez ici</w:t>
      </w:r>
      <w:r>
        <w:rPr>
          <w:rFonts w:ascii="Calibri" w:cs="Calibri" w:hAnsi="Calibri" w:eastAsia="Calibri"/>
          <w:sz w:val="22"/>
          <w:szCs w:val="22"/>
          <w:lang w:val="fr-FR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)</w:t>
      </w:r>
    </w:p>
    <w:p>
      <w:pPr>
        <w:pStyle w:val="List Paragraph"/>
        <w:numPr>
          <w:ilvl w:val="0"/>
          <w:numId w:val="6"/>
        </w:numPr>
        <w:bidi w:val="0"/>
        <w:spacing w:before="100" w:after="50"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Questionnaire pour le partage d'une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exp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rience n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gative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(</w:t>
      </w:r>
      <w:r>
        <w:rPr>
          <w:rStyle w:val="Hyperlink.1"/>
          <w:rFonts w:ascii="Calibri" w:cs="Calibri" w:hAnsi="Calibri" w:eastAsia="Calibri"/>
          <w:sz w:val="22"/>
          <w:szCs w:val="22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sz w:val="22"/>
          <w:szCs w:val="22"/>
          <w:lang w:val="fr-FR"/>
        </w:rPr>
        <w:instrText xml:space="preserve"> HYPERLINK "https://knowhow3000.org/wp-content/files/KM/Experience%20Capitalisation/Questionnaires/FRE_Questionnaire_Exp%C3%A9rience%20n%C3%A9gative_2016.docx"</w:instrText>
      </w:r>
      <w:r>
        <w:rPr>
          <w:rStyle w:val="Hyperlink.1"/>
          <w:rFonts w:ascii="Calibri" w:cs="Calibri" w:hAnsi="Calibri" w:eastAsia="Calibri"/>
          <w:sz w:val="22"/>
          <w:szCs w:val="22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sz w:val="22"/>
          <w:szCs w:val="22"/>
          <w:rtl w:val="0"/>
          <w:lang w:val="fr-FR"/>
        </w:rPr>
        <w:t>cliquez ici</w:t>
      </w:r>
      <w:r>
        <w:rPr>
          <w:rFonts w:ascii="Calibri" w:cs="Calibri" w:hAnsi="Calibri" w:eastAsia="Calibri"/>
          <w:sz w:val="22"/>
          <w:szCs w:val="22"/>
          <w:lang w:val="fr-FR"/>
        </w:rPr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)</w:t>
      </w:r>
    </w:p>
    <w:p>
      <w:pPr>
        <w:pStyle w:val="Normal.0"/>
        <w:spacing w:before="120" w:after="120" w:line="240" w:lineRule="auto"/>
        <w:ind w:left="284" w:firstLine="0"/>
        <w:jc w:val="right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... et envoyez-le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Elisabeth Moder ou Petra Herout:</w:t>
      </w:r>
    </w:p>
    <w:p>
      <w:pPr>
        <w:pStyle w:val="Normal.0"/>
        <w:spacing w:before="120" w:after="120" w:line="240" w:lineRule="auto"/>
        <w:ind w:left="284" w:firstLine="0"/>
        <w:jc w:val="right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Elisabeth.moder@horizont3000.at et petra.herout@horizont3000.at</w:t>
      </w:r>
    </w:p>
    <w:p>
      <w:pPr>
        <w:pStyle w:val="Normal.0"/>
        <w:spacing w:line="240" w:lineRule="auto"/>
        <w:ind w:left="284" w:firstLine="0"/>
        <w:jc w:val="right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</w:p>
    <w:p>
      <w:pPr>
        <w:pStyle w:val="Normal.0"/>
        <w:spacing w:before="120" w:after="120" w:line="240" w:lineRule="auto"/>
        <w:jc w:val="both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Pour choisir votre exp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rience, veuillez tenir compte des crit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res suivants: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Vous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ê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tes un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partenaire de projet actuel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(assistance technique ou projet de financement) de HORIZONT3000 ou de notre Organisation Membre.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L'exp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rience doit faire 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f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rence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une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m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 xml:space="preserve">thode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utilis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e dans le cadre de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la gestion des eaux pluviales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,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une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 xml:space="preserve"> strat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gie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ou approche globale de l'organisation en mati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re de gestion des eaux pluviales ou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toute autre pratique appliqu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e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dans votre travail ou dans celui de vos organisations partenaires dans le domaine de la gestion des eaux pluviales.</w:t>
      </w:r>
      <w:r>
        <w:rPr>
          <w:rFonts w:ascii="Calibri" w:cs="Calibri" w:hAnsi="Calibri" w:eastAsia="Calibri"/>
          <w:sz w:val="22"/>
          <w:szCs w:val="22"/>
          <w:vertAlign w:val="superscript"/>
          <w:lang w:val="fr-FR"/>
        </w:rPr>
        <w:footnoteReference w:customMarkFollows="1" w:id="1"/>
        <w:t>1</w:t>
      </w:r>
    </w:p>
    <w:p>
      <w:pPr>
        <w:pStyle w:val="List Paragraph"/>
        <w:numPr>
          <w:ilvl w:val="0"/>
          <w:numId w:val="8"/>
        </w:numPr>
        <w:bidi w:val="0"/>
        <w:spacing w:before="100" w:after="100" w:line="240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L'exp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rience doit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ê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tre consid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e comme potentiellement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pertinente pour d'autres organisations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dans notre 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seau de connaissances. Le plus important, c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est la possibilit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d'en tirer des le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ç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ons !</w:t>
      </w:r>
    </w:p>
    <w:p>
      <w:pPr>
        <w:pStyle w:val="List Paragraph"/>
        <w:numPr>
          <w:ilvl w:val="0"/>
          <w:numId w:val="8"/>
        </w:numPr>
        <w:bidi w:val="0"/>
        <w:spacing w:before="120" w:after="120" w:line="240" w:lineRule="auto"/>
        <w:ind w:right="0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Les exp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riences 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gatives et les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checs peuvent faire partie du travail de projet 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ussi et nous en apprendre beaucoup ! C'est pourquoi nous encourageons tout particuli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rement la soumission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d'exp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riences n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gatives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 pertinentes. </w:t>
      </w:r>
    </w:p>
    <w:p>
      <w:pPr>
        <w:pStyle w:val="Normal.0"/>
        <w:spacing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4250913</wp:posOffset>
                </wp:positionH>
                <wp:positionV relativeFrom="line">
                  <wp:posOffset>-243568</wp:posOffset>
                </wp:positionV>
                <wp:extent cx="2071426" cy="1854114"/>
                <wp:effectExtent l="0" t="0" r="0" b="0"/>
                <wp:wrapNone/>
                <wp:docPr id="1073741841" name="officeArt object" descr="Wolkenförmige Legend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1426" cy="1854114"/>
                          <a:chOff x="0" y="0"/>
                          <a:chExt cx="2071425" cy="1854113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 rot="1436974">
                            <a:off x="162701" y="378236"/>
                            <a:ext cx="1746023" cy="11719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879" h="20684" fill="norm" stroke="1" extrusionOk="0">
                                <a:moveTo>
                                  <a:pt x="1901" y="6800"/>
                                </a:moveTo>
                                <a:cubicBezTo>
                                  <a:pt x="1658" y="4397"/>
                                  <a:pt x="2907" y="2184"/>
                                  <a:pt x="4691" y="1857"/>
                                </a:cubicBezTo>
                                <a:cubicBezTo>
                                  <a:pt x="5414" y="1724"/>
                                  <a:pt x="6149" y="1922"/>
                                  <a:pt x="6778" y="2419"/>
                                </a:cubicBezTo>
                                <a:cubicBezTo>
                                  <a:pt x="7445" y="725"/>
                                  <a:pt x="9003" y="82"/>
                                  <a:pt x="10259" y="981"/>
                                </a:cubicBezTo>
                                <a:cubicBezTo>
                                  <a:pt x="10478" y="1139"/>
                                  <a:pt x="10680" y="1338"/>
                                  <a:pt x="10857" y="1573"/>
                                </a:cubicBezTo>
                                <a:lnTo>
                                  <a:pt x="10857" y="1573"/>
                                </a:lnTo>
                                <a:cubicBezTo>
                                  <a:pt x="11377" y="169"/>
                                  <a:pt x="12642" y="-401"/>
                                  <a:pt x="13683" y="299"/>
                                </a:cubicBezTo>
                                <a:cubicBezTo>
                                  <a:pt x="13971" y="493"/>
                                  <a:pt x="14223" y="774"/>
                                  <a:pt x="14418" y="1119"/>
                                </a:cubicBezTo>
                                <a:cubicBezTo>
                                  <a:pt x="15255" y="-209"/>
                                  <a:pt x="16734" y="-373"/>
                                  <a:pt x="17722" y="753"/>
                                </a:cubicBezTo>
                                <a:cubicBezTo>
                                  <a:pt x="18137" y="1226"/>
                                  <a:pt x="18417" y="1878"/>
                                  <a:pt x="18513" y="2598"/>
                                </a:cubicBezTo>
                                <a:cubicBezTo>
                                  <a:pt x="19885" y="3102"/>
                                  <a:pt x="20694" y="5013"/>
                                  <a:pt x="20321" y="6865"/>
                                </a:cubicBezTo>
                                <a:cubicBezTo>
                                  <a:pt x="20289" y="7020"/>
                                  <a:pt x="20250" y="7173"/>
                                  <a:pt x="20203" y="7321"/>
                                </a:cubicBezTo>
                                <a:cubicBezTo>
                                  <a:pt x="21303" y="9251"/>
                                  <a:pt x="21034" y="12017"/>
                                  <a:pt x="19601" y="13499"/>
                                </a:cubicBezTo>
                                <a:cubicBezTo>
                                  <a:pt x="19156" y="13961"/>
                                  <a:pt x="18629" y="14259"/>
                                  <a:pt x="18072" y="14367"/>
                                </a:cubicBezTo>
                                <a:cubicBezTo>
                                  <a:pt x="18072" y="16443"/>
                                  <a:pt x="16822" y="18126"/>
                                  <a:pt x="15280" y="18126"/>
                                </a:cubicBezTo>
                                <a:cubicBezTo>
                                  <a:pt x="14757" y="18126"/>
                                  <a:pt x="14245" y="17928"/>
                                  <a:pt x="13801" y="17556"/>
                                </a:cubicBezTo>
                                <a:cubicBezTo>
                                  <a:pt x="13280" y="19883"/>
                                  <a:pt x="11460" y="21199"/>
                                  <a:pt x="9738" y="20494"/>
                                </a:cubicBezTo>
                                <a:cubicBezTo>
                                  <a:pt x="9016" y="20199"/>
                                  <a:pt x="8392" y="19574"/>
                                  <a:pt x="7973" y="18727"/>
                                </a:cubicBezTo>
                                <a:cubicBezTo>
                                  <a:pt x="6209" y="20160"/>
                                  <a:pt x="3920" y="19389"/>
                                  <a:pt x="2859" y="17004"/>
                                </a:cubicBezTo>
                                <a:cubicBezTo>
                                  <a:pt x="2846" y="16974"/>
                                  <a:pt x="2833" y="16944"/>
                                  <a:pt x="2820" y="16914"/>
                                </a:cubicBezTo>
                                <a:lnTo>
                                  <a:pt x="2820" y="16914"/>
                                </a:lnTo>
                                <a:cubicBezTo>
                                  <a:pt x="1666" y="17096"/>
                                  <a:pt x="620" y="15986"/>
                                  <a:pt x="485" y="14435"/>
                                </a:cubicBezTo>
                                <a:cubicBezTo>
                                  <a:pt x="412" y="13608"/>
                                  <a:pt x="615" y="12780"/>
                                  <a:pt x="1038" y="12172"/>
                                </a:cubicBezTo>
                                <a:lnTo>
                                  <a:pt x="1038" y="12172"/>
                                </a:lnTo>
                                <a:cubicBezTo>
                                  <a:pt x="39" y="11379"/>
                                  <a:pt x="-297" y="9639"/>
                                  <a:pt x="288" y="8285"/>
                                </a:cubicBezTo>
                                <a:cubicBezTo>
                                  <a:pt x="626" y="7504"/>
                                  <a:pt x="1218" y="6988"/>
                                  <a:pt x="1883" y="68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 rot="1436974">
                            <a:off x="254723" y="192905"/>
                            <a:ext cx="194947" cy="194947"/>
                          </a:xfrm>
                          <a:prstGeom prst="ellipse">
                            <a:avLst/>
                          </a:pr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 rot="1436974">
                            <a:off x="137196" y="78952"/>
                            <a:ext cx="129965" cy="129965"/>
                          </a:xfrm>
                          <a:prstGeom prst="ellipse">
                            <a:avLst/>
                          </a:pr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 rot="1436974">
                            <a:off x="66169" y="10391"/>
                            <a:ext cx="64983" cy="64983"/>
                          </a:xfrm>
                          <a:prstGeom prst="ellipse">
                            <a:avLst/>
                          </a:prstGeom>
                          <a:solidFill>
                            <a:srgbClr val="5DBC58">
                              <a:alpha val="74901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 txBox="1"/>
                        <wps:spPr>
                          <a:xfrm>
                            <a:off x="422811" y="528821"/>
                            <a:ext cx="1139064" cy="7621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jc w:val="center"/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lang w:val="fr-FR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L'exp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rience est la somme des erreurs et des le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ç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ons qui en d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coulent. knowledge is powerful</w:t>
                              </w: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fr-FR"/>
                                </w:rPr>
                                <w:t>“</w:t>
                              </w:r>
                            </w:p>
                            <w:p>
                              <w:pPr>
                                <w:pStyle w:val="Normal.0"/>
                                <w:jc w:val="center"/>
                              </w:pPr>
                              <w:r>
                                <w:rPr>
                                  <w:color w:val="ffffff"/>
                                  <w:sz w:val="16"/>
                                  <w:szCs w:val="16"/>
                                  <w:u w:color="ffffff"/>
                                  <w:rtl w:val="0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color w:val="ffffff"/>
                                  <w:sz w:val="14"/>
                                  <w:szCs w:val="14"/>
                                  <w:u w:color="ffffff"/>
                                  <w:rtl w:val="0"/>
                                  <w:lang w:val="en-US"/>
                                </w:rPr>
                                <w:t>LARRRI/HAKIARDHI)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visibility:visible;position:absolute;margin-left:334.7pt;margin-top:-19.2pt;width:163.1pt;height:14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071425,1854113">
                <w10:wrap type="none" side="bothSides" anchorx="text"/>
                <v:shape id="_x0000_s1034" style="position:absolute;left:162701;top:378237;width:1746022;height:1171943;rotation:1569559fd;" coordorigin="297,401" coordsize="20879,20684" path="M 2198,7201 C 1955,4798 3204,2585 4988,2258 C 5711,2125 6446,2323 7075,2820 C 7742,1126 9300,483 10556,1382 C 10775,1540 10977,1739 11154,1974 L 11154,1974 C 11674,570 12939,0 13980,700 C 14268,894 14520,1175 14715,1520 C 15552,192 17031,28 18019,1154 C 18434,1627 18714,2279 18810,2999 C 20182,3503 20991,5414 20618,7266 C 20586,7421 20547,7574 20500,7722 C 21600,9652 21331,12418 19898,13900 C 19453,14362 18926,14660 18369,14768 C 18369,16844 17119,18527 15577,18527 C 15054,18527 14542,18329 14098,17957 C 13577,20284 11757,21600 10035,20895 C 9313,20600 8689,19975 8270,19128 C 6506,20561 4217,19790 3156,17405 C 3143,17375 3130,17345 3117,17315 L 3117,17315 C 1963,17497 917,16387 782,14836 C 709,14009 912,13181 1335,12573 L 1335,12573 C 336,11780 0,10040 585,8686 C 923,7905 1515,7389 2180,7296 X E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oval id="_x0000_s1035" style="position:absolute;left:254723;top:192906;width:194946;height:194946;rotation:1569559fd;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6" style="position:absolute;left:137197;top:78953;width:129964;height:129964;rotation:1569559fd;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37" style="position:absolute;left:66169;top:10392;width:64982;height:64982;rotation:1569559fd;">
                  <v:fill color="#5DBC58" opacity="74.9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8" type="#_x0000_t202" style="position:absolute;left:422811;top:528822;width:1139063;height:76218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lang w:val="fr-FR"/>
                          </w:rPr>
                        </w:pP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L'exp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rience est la somme des erreurs et des le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ç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ons qui en d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coulent. knowledge is powerful</w:t>
                        </w:r>
                        <w:r>
                          <w:rPr>
                            <w:b w:val="1"/>
                            <w:bCs w:val="1"/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fr-FR"/>
                          </w:rPr>
                          <w:t>“</w:t>
                        </w:r>
                      </w:p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color w:val="ffffff"/>
                            <w:sz w:val="16"/>
                            <w:szCs w:val="16"/>
                            <w:u w:color="ffffff"/>
                            <w:rtl w:val="0"/>
                            <w:lang w:val="en-US"/>
                          </w:rPr>
                          <w:t>(</w:t>
                        </w:r>
                        <w:r>
                          <w:rPr>
                            <w:color w:val="ffffff"/>
                            <w:sz w:val="14"/>
                            <w:szCs w:val="14"/>
                            <w:u w:color="ffffff"/>
                            <w:rtl w:val="0"/>
                            <w:lang w:val="en-US"/>
                          </w:rPr>
                          <w:t>LARRRI/HAKIARDHI)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67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71"/>
      </w:tblGrid>
      <w:tr>
        <w:tblPrEx>
          <w:shd w:val="clear" w:color="auto" w:fill="d0ddef"/>
        </w:tblPrEx>
        <w:trPr>
          <w:trHeight w:val="1110" w:hRule="atLeast"/>
        </w:trPr>
        <w:tc>
          <w:tcPr>
            <w:tcW w:type="dxa" w:w="6771"/>
            <w:tcBorders>
              <w:top w:val="single" w:color="00b050" w:sz="12" w:space="0" w:shadow="0" w:frame="0"/>
              <w:left w:val="single" w:color="00b050" w:sz="12" w:space="0" w:shadow="0" w:frame="0"/>
              <w:bottom w:val="single" w:color="00b050" w:sz="12" w:space="0" w:shadow="0" w:frame="0"/>
              <w:right w:val="single" w:color="00b05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both"/>
              <w:rPr>
                <w:rFonts w:ascii="Calibri" w:cs="Calibri" w:hAnsi="Calibri" w:eastAsia="Calibri"/>
                <w:b w:val="1"/>
                <w:bCs w:val="1"/>
                <w:color w:val="5dbc58"/>
                <w:sz w:val="22"/>
                <w:szCs w:val="22"/>
                <w:u w:color="5dbc58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5dbc58"/>
                <w:sz w:val="22"/>
                <w:szCs w:val="22"/>
                <w:u w:color="5dbc58"/>
                <w:rtl w:val="0"/>
                <w:lang w:val="fr-FR"/>
              </w:rPr>
              <w:t xml:space="preserve">DATE LIMITE DE SOUMISSION </w:t>
            </w:r>
            <w:r>
              <w:rPr>
                <w:rFonts w:ascii="Calibri" w:cs="Calibri" w:hAnsi="Calibri" w:eastAsia="Calibri"/>
                <w:b w:val="1"/>
                <w:bCs w:val="1"/>
                <w:color w:val="5dbc58"/>
                <w:sz w:val="22"/>
                <w:szCs w:val="22"/>
                <w:u w:color="5dbc58"/>
                <w:rtl w:val="0"/>
                <w:lang w:val="de-DE"/>
              </w:rPr>
              <w:t>5 F</w:t>
            </w:r>
            <w:r>
              <w:rPr>
                <w:rFonts w:ascii="Calibri" w:cs="Calibri" w:hAnsi="Calibri" w:eastAsia="Calibri"/>
                <w:b w:val="1"/>
                <w:bCs w:val="1"/>
                <w:color w:val="5dbc58"/>
                <w:sz w:val="22"/>
                <w:szCs w:val="22"/>
                <w:u w:color="5dbc58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olor w:val="5dbc58"/>
                <w:sz w:val="22"/>
                <w:szCs w:val="22"/>
                <w:u w:color="5dbc58"/>
                <w:rtl w:val="0"/>
                <w:lang w:val="de-DE"/>
              </w:rPr>
              <w:t>vrier</w:t>
            </w:r>
            <w:r>
              <w:rPr>
                <w:rFonts w:ascii="Calibri" w:cs="Calibri" w:hAnsi="Calibri" w:eastAsia="Calibri"/>
                <w:b w:val="1"/>
                <w:bCs w:val="1"/>
                <w:color w:val="5dbc58"/>
                <w:sz w:val="22"/>
                <w:szCs w:val="22"/>
                <w:u w:color="5dbc58"/>
                <w:rtl w:val="0"/>
                <w:lang w:val="fr-FR"/>
              </w:rPr>
              <w:t xml:space="preserve"> 2021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Tous les questionnaires remplis de mani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re compl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te et compr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hensible et soumis au plus tard le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>5 F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de-DE"/>
              </w:rPr>
              <w:t>vrier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 2021 seront pris en compte!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  <w:spacing w:before="120" w:after="120" w:line="240" w:lineRule="auto"/>
        <w:jc w:val="both"/>
        <w:rPr>
          <w:rFonts w:ascii="Calibri" w:cs="Calibri" w:hAnsi="Calibri" w:eastAsia="Calibri"/>
          <w:color w:val="000000"/>
          <w:sz w:val="22"/>
          <w:szCs w:val="22"/>
          <w:u w:color="000000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L'exp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rience est la somme des erreurs et des 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ç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ons qui en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coulent. </w:t>
      </w:r>
    </w:p>
    <w:p>
      <w:pPr>
        <w:pStyle w:val="Normal.0"/>
        <w:spacing w:before="120" w:after="120" w:line="240" w:lineRule="auto"/>
        <w:jc w:val="both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Nous sommes 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rs que vous avez beaucoup de 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moignages et d'exp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riences sur la gestion des eaux pluviales qui valent la peine d'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tre partag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s et qui peuvent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tre des sources 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inspiration pour d'autres. C'est pourquoi nous attendons avec impatience de recevoir vos soumissions !</w:t>
      </w:r>
    </w:p>
    <w:p>
      <w:pPr>
        <w:pStyle w:val="Normal.0"/>
        <w:spacing w:before="100" w:after="100" w:line="240" w:lineRule="auto"/>
        <w:jc w:val="right"/>
        <w:rPr>
          <w:rFonts w:ascii="Calibri" w:cs="Calibri" w:hAnsi="Calibri" w:eastAsia="Calibri"/>
          <w:sz w:val="22"/>
          <w:szCs w:val="22"/>
          <w:lang w:val="fr-FR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Votre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quipe de gestion des connaissances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aa2842"/>
          <w:sz w:val="22"/>
          <w:szCs w:val="22"/>
          <w:u w:color="aa2842"/>
          <w:rtl w:val="0"/>
          <w:lang w:val="fr-FR"/>
        </w:rPr>
        <w:t>HORIZONT3000,</w:t>
      </w:r>
    </w:p>
    <w:p>
      <w:pPr>
        <w:pStyle w:val="Normal.0"/>
        <w:spacing w:before="100" w:after="100" w:line="240" w:lineRule="auto"/>
        <w:jc w:val="right"/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Martina, Sarah, Petra et Elisabeth    </w:t>
      </w:r>
      <w:r>
        <w:rPr>
          <w:rStyle w:val="Hyperlink.3"/>
          <w:rFonts w:ascii="Calibri" w:cs="Calibri" w:hAnsi="Calibri" w:eastAsia="Calibri"/>
          <w:i w:val="1"/>
          <w:iCs w:val="1"/>
          <w:sz w:val="22"/>
          <w:szCs w:val="22"/>
          <w:lang w:val="it-IT"/>
        </w:rPr>
        <w:fldChar w:fldCharType="begin" w:fldLock="0"/>
      </w:r>
      <w:r>
        <w:rPr>
          <w:rStyle w:val="Hyperlink.3"/>
          <w:rFonts w:ascii="Calibri" w:cs="Calibri" w:hAnsi="Calibri" w:eastAsia="Calibri"/>
          <w:i w:val="1"/>
          <w:iCs w:val="1"/>
          <w:sz w:val="22"/>
          <w:szCs w:val="22"/>
          <w:lang w:val="it-IT"/>
        </w:rPr>
        <w:instrText xml:space="preserve"> HYPERLINK "http://www.knowhow3000.org"</w:instrText>
      </w:r>
      <w:r>
        <w:rPr>
          <w:rStyle w:val="Hyperlink.3"/>
          <w:rFonts w:ascii="Calibri" w:cs="Calibri" w:hAnsi="Calibri" w:eastAsia="Calibri"/>
          <w:i w:val="1"/>
          <w:iCs w:val="1"/>
          <w:sz w:val="22"/>
          <w:szCs w:val="22"/>
          <w:lang w:val="it-IT"/>
        </w:rPr>
        <w:fldChar w:fldCharType="separate" w:fldLock="0"/>
      </w:r>
      <w:r>
        <w:rPr>
          <w:rStyle w:val="Hyperlink.3"/>
          <w:rFonts w:ascii="Calibri" w:cs="Calibri" w:hAnsi="Calibri" w:eastAsia="Calibri"/>
          <w:i w:val="1"/>
          <w:iCs w:val="1"/>
          <w:sz w:val="22"/>
          <w:szCs w:val="22"/>
          <w:rtl w:val="0"/>
          <w:lang w:val="it-IT"/>
        </w:rPr>
        <w:t>www.knowhow3000.org</w:t>
      </w:r>
      <w:r>
        <w:rPr/>
        <w:fldChar w:fldCharType="end" w:fldLock="0"/>
      </w:r>
      <w:r>
        <w:rPr>
          <w:rStyle w:val="Link"/>
          <w:rFonts w:ascii="Calibri" w:cs="Calibri" w:hAnsi="Calibri" w:eastAsia="Calibri"/>
          <w:color w:val="000000"/>
          <w:sz w:val="22"/>
          <w:szCs w:val="22"/>
          <w:rtl w:val="0"/>
          <w:lang w:val="it-IT"/>
        </w:rPr>
        <w:t xml:space="preserve">   </w:t>
      </w:r>
      <w:r>
        <w:rPr>
          <w:rStyle w:val="Link"/>
          <w:rFonts w:ascii="Calibri" w:cs="Calibri" w:hAnsi="Calibri" w:eastAsia="Calibri"/>
          <w:i w:val="1"/>
          <w:iCs w:val="1"/>
          <w:sz w:val="22"/>
          <w:szCs w:val="22"/>
          <w:u w:val="single"/>
          <w:rtl w:val="0"/>
          <w:lang w:val="pt-PT"/>
        </w:rPr>
        <w:t>km@horizont3000.at</w:t>
      </w:r>
    </w:p>
    <w:sectPr>
      <w:headerReference w:type="default" r:id="rId5"/>
      <w:footerReference w:type="default" r:id="rId6"/>
      <w:pgSz w:w="11900" w:h="16840" w:orient="portrait"/>
      <w:pgMar w:top="2268" w:right="1417" w:bottom="1418" w:left="1417" w:header="568" w:footer="5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536"/>
        <w:tab w:val="right" w:pos="9046"/>
      </w:tabs>
    </w:pPr>
    <w:r>
      <w:rPr>
        <w:color w:val="000000"/>
        <w:sz w:val="0"/>
        <w:szCs w:val="0"/>
        <w:u w:color="000000"/>
      </w:rPr>
      <w:drawing>
        <wp:inline distT="0" distB="0" distL="0" distR="0">
          <wp:extent cx="5756911" cy="276441"/>
          <wp:effectExtent l="0" t="0" r="0" b="0"/>
          <wp:docPr id="1073741827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" descr="Pictur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276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line="240" w:lineRule="auto"/>
      </w:pPr>
      <w:r>
        <w:rPr>
          <w:rFonts w:ascii="Calibri" w:cs="Calibri" w:hAnsi="Calibri" w:eastAsia="Calibri"/>
          <w:sz w:val="22"/>
          <w:szCs w:val="22"/>
          <w:vertAlign w:val="superscript"/>
          <w:lang w:val="fr-FR"/>
        </w:rPr>
        <w:t>1</w:t>
      </w:r>
      <w:r>
        <w:rPr>
          <w:rFonts w:ascii="Calibri" w:cs="Calibri" w:hAnsi="Calibri" w:eastAsia="Calibri"/>
          <w:rtl w:val="0"/>
          <w:lang w:val="fr-FR"/>
        </w:rPr>
        <w:t xml:space="preserve"> Consultez des exemples de </w:t>
      </w:r>
      <w:r>
        <w:rPr>
          <w:rFonts w:ascii="Calibri" w:cs="Calibri" w:hAnsi="Calibri" w:eastAsia="Calibri"/>
          <w:rtl w:val="0"/>
          <w:lang w:val="fr-FR"/>
        </w:rPr>
        <w:t>« </w:t>
      </w:r>
      <w:r>
        <w:rPr>
          <w:rFonts w:ascii="Calibri" w:cs="Calibri" w:hAnsi="Calibri" w:eastAsia="Calibri"/>
          <w:rtl w:val="0"/>
          <w:lang w:val="fr-FR"/>
        </w:rPr>
        <w:t>produits de connaissance</w:t>
      </w:r>
      <w:r>
        <w:rPr>
          <w:rFonts w:ascii="Calibri" w:cs="Calibri" w:hAnsi="Calibri" w:eastAsia="Calibri"/>
          <w:rtl w:val="0"/>
          <w:lang w:val="fr-FR"/>
        </w:rPr>
        <w:t xml:space="preserve"> » </w:t>
      </w:r>
      <w:r>
        <w:rPr>
          <w:rFonts w:ascii="Calibri" w:cs="Calibri" w:hAnsi="Calibri" w:eastAsia="Calibri"/>
          <w:rtl w:val="0"/>
          <w:lang w:val="fr-FR"/>
        </w:rPr>
        <w:t>dans le secteur du d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veloppement rural </w:t>
      </w:r>
      <w:r>
        <w:rPr>
          <w:rStyle w:val="Hyperlink.2"/>
          <w:rFonts w:ascii="Calibri" w:cs="Calibri" w:hAnsi="Calibri" w:eastAsia="Calibri"/>
          <w:lang w:val="fr-FR"/>
        </w:rPr>
        <w:fldChar w:fldCharType="begin" w:fldLock="0"/>
      </w:r>
      <w:r>
        <w:rPr>
          <w:rStyle w:val="Hyperlink.2"/>
          <w:rFonts w:ascii="Calibri" w:cs="Calibri" w:hAnsi="Calibri" w:eastAsia="Calibri"/>
          <w:lang w:val="fr-FR"/>
        </w:rPr>
        <w:instrText xml:space="preserve"> HYPERLINK "https://knowhow3000.org/en/partner-experiences/?set_order=&amp;set_orderby=&amp;spg_category=exp-ruraldevelopment&amp;spg_post_tag="</w:instrText>
      </w:r>
      <w:r>
        <w:rPr>
          <w:rStyle w:val="Hyperlink.2"/>
          <w:rFonts w:ascii="Calibri" w:cs="Calibri" w:hAnsi="Calibri" w:eastAsia="Calibri"/>
          <w:lang w:val="fr-FR"/>
        </w:rPr>
        <w:fldChar w:fldCharType="separate" w:fldLock="0"/>
      </w:r>
      <w:r>
        <w:rPr>
          <w:rStyle w:val="Hyperlink.2"/>
          <w:rFonts w:ascii="Calibri" w:cs="Calibri" w:hAnsi="Calibri" w:eastAsia="Calibri"/>
          <w:rtl w:val="0"/>
          <w:lang w:val="fr-FR"/>
        </w:rPr>
        <w:t>ici</w:t>
      </w:r>
      <w:r>
        <w:rPr>
          <w:lang w:val="fr-FR"/>
        </w:rPr>
        <w:fldChar w:fldCharType="end" w:fldLock="0"/>
      </w:r>
      <w:r>
        <w:rPr>
          <w:rFonts w:ascii="Calibri" w:cs="Calibri" w:hAnsi="Calibri" w:eastAsia="Calibri"/>
          <w:rtl w:val="0"/>
          <w:lang w:val="fr-FR"/>
        </w:rPr>
        <w:t xml:space="preserve"> !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536"/>
        <w:tab w:val="right" w:pos="9046"/>
      </w:tabs>
    </w:pPr>
    <w:r>
      <w:rPr>
        <w:color w:val="000000"/>
        <w:sz w:val="0"/>
        <w:szCs w:val="0"/>
        <w:u w:color="000000"/>
      </w:rPr>
      <w:drawing>
        <wp:inline distT="0" distB="0" distL="0" distR="0">
          <wp:extent cx="2813686" cy="486410"/>
          <wp:effectExtent l="0" t="0" r="0" b="0"/>
          <wp:docPr id="1073741825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" descr="Pictur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686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color w:val="000000"/>
        <w:sz w:val="0"/>
        <w:szCs w:val="0"/>
        <w:u w:color="000000"/>
      </w:rPr>
      <w:drawing>
        <wp:inline distT="0" distB="0" distL="0" distR="0">
          <wp:extent cx="1859915" cy="517117"/>
          <wp:effectExtent l="0" t="0" r="0" b="0"/>
          <wp:docPr id="1073741826" name="officeArt object" descr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" descr="Pictur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5841" r="0" b="0"/>
                  <a:stretch>
                    <a:fillRect/>
                  </a:stretch>
                </pic:blipFill>
                <pic:spPr>
                  <a:xfrm>
                    <a:off x="0" y="0"/>
                    <a:ext cx="1859915" cy="5171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24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48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24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6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114"/>
          </w:tabs>
          <w:ind w:left="248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14"/>
          </w:tabs>
          <w:ind w:left="24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14"/>
          </w:tabs>
          <w:ind w:left="24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114"/>
          </w:tabs>
          <w:ind w:left="248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14"/>
          </w:tabs>
          <w:ind w:left="24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14"/>
          </w:tabs>
          <w:ind w:left="24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114"/>
          </w:tabs>
          <w:ind w:left="2484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14"/>
          </w:tabs>
          <w:ind w:left="24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14"/>
          </w:tabs>
          <w:ind w:left="248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color w:val="0000ff"/>
      <w:u w:val="none" w:color="000000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  <w:lang w:val="fr-FR"/>
    </w:rPr>
  </w:style>
  <w:style w:type="paragraph" w:styleId="List Paragraph">
    <w:name w:val="List Paragraph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exact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4"/>
      </w:numPr>
    </w:pPr>
  </w:style>
  <w:style w:type="character" w:styleId="Hyperlink.1">
    <w:name w:val="Hyperlink.1"/>
    <w:basedOn w:val="Link"/>
    <w:next w:val="Hyperlink.1"/>
    <w:rPr>
      <w:lang w:val="fr-FR"/>
    </w:rPr>
  </w:style>
  <w:style w:type="numbering" w:styleId="Importierter Stil: 3">
    <w:name w:val="Importierter Stil: 3"/>
    <w:pPr>
      <w:numPr>
        <w:numId w:val="7"/>
      </w:numPr>
    </w:p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lang w:val="fr-FR"/>
    </w:rPr>
  </w:style>
  <w:style w:type="character" w:styleId="Hyperlink.3">
    <w:name w:val="Hyperlink.3"/>
    <w:basedOn w:val="Link"/>
    <w:next w:val="Hyperlink.3"/>
    <w:rPr>
      <w:rFonts w:ascii="Calibri" w:cs="Calibri" w:hAnsi="Calibri" w:eastAsia="Calibri"/>
      <w:i w:val="1"/>
      <w:iCs w:val="1"/>
      <w:sz w:val="22"/>
      <w:szCs w:val="22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